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29EC1" w14:textId="1CBE1A2A" w:rsidR="006C4E9E" w:rsidRPr="0004234C" w:rsidRDefault="00B92C7A" w:rsidP="0004234C">
      <w:pPr>
        <w:snapToGrid w:val="0"/>
        <w:spacing w:after="240" w:line="264" w:lineRule="auto"/>
        <w:rPr>
          <w:rFonts w:ascii="Arial" w:hAnsi="Arial" w:cs="Arial"/>
          <w:b/>
          <w:color w:val="002A5C"/>
          <w:sz w:val="20"/>
          <w:szCs w:val="20"/>
        </w:rPr>
      </w:pPr>
      <w:r>
        <w:rPr>
          <w:rFonts w:ascii="Arial" w:hAnsi="Arial" w:cs="Arial"/>
          <w:noProof/>
          <w:color w:val="002A5C"/>
          <w:sz w:val="20"/>
          <w:szCs w:val="20"/>
        </w:rPr>
        <w:drawing>
          <wp:inline distT="0" distB="0" distL="0" distR="0" wp14:anchorId="0CDF7BD5" wp14:editId="517D8123">
            <wp:extent cx="1981200" cy="416560"/>
            <wp:effectExtent l="0" t="0" r="0" b="254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6522" cy="428192"/>
                    </a:xfrm>
                    <a:prstGeom prst="rect">
                      <a:avLst/>
                    </a:prstGeom>
                  </pic:spPr>
                </pic:pic>
              </a:graphicData>
            </a:graphic>
          </wp:inline>
        </w:drawing>
      </w:r>
    </w:p>
    <w:p w14:paraId="7B48E8F3" w14:textId="1558A113" w:rsidR="008F2899" w:rsidRPr="008F2899" w:rsidRDefault="006A3D5E" w:rsidP="008F2899">
      <w:pPr>
        <w:snapToGrid w:val="0"/>
        <w:spacing w:after="240" w:line="264" w:lineRule="auto"/>
        <w:jc w:val="both"/>
        <w:rPr>
          <w:rFonts w:ascii="Arial" w:hAnsi="Arial" w:cs="Arial"/>
          <w:b/>
          <w:bCs/>
          <w:color w:val="002A5C"/>
          <w:sz w:val="20"/>
          <w:szCs w:val="20"/>
        </w:rPr>
      </w:pPr>
      <w:r>
        <w:rPr>
          <w:rFonts w:ascii="Arial" w:hAnsi="Arial" w:cs="Arial"/>
          <w:color w:val="002A5C"/>
          <w:sz w:val="20"/>
          <w:szCs w:val="20"/>
        </w:rPr>
        <w:t xml:space="preserve">Governed by the </w:t>
      </w:r>
      <w:hyperlink r:id="rId9" w:history="1">
        <w:r w:rsidRPr="0025299F">
          <w:rPr>
            <w:rStyle w:val="Hyperlink"/>
            <w:rFonts w:ascii="Arial" w:hAnsi="Arial" w:cs="Arial"/>
            <w:i/>
            <w:iCs/>
            <w:sz w:val="20"/>
            <w:szCs w:val="20"/>
          </w:rPr>
          <w:t xml:space="preserve">National </w:t>
        </w:r>
        <w:r w:rsidR="003C6B2F" w:rsidRPr="0025299F">
          <w:rPr>
            <w:rStyle w:val="Hyperlink"/>
            <w:rFonts w:ascii="Arial" w:hAnsi="Arial" w:cs="Arial"/>
            <w:i/>
            <w:iCs/>
            <w:sz w:val="20"/>
            <w:szCs w:val="20"/>
          </w:rPr>
          <w:t xml:space="preserve">Standard </w:t>
        </w:r>
        <w:r w:rsidR="003C6B2F">
          <w:rPr>
            <w:rStyle w:val="Hyperlink"/>
            <w:rFonts w:ascii="Arial" w:hAnsi="Arial" w:cs="Arial"/>
            <w:i/>
            <w:iCs/>
            <w:sz w:val="20"/>
            <w:szCs w:val="20"/>
          </w:rPr>
          <w:t>f</w:t>
        </w:r>
        <w:r w:rsidR="003C6B2F" w:rsidRPr="0025299F">
          <w:rPr>
            <w:rStyle w:val="Hyperlink"/>
            <w:rFonts w:ascii="Arial" w:hAnsi="Arial" w:cs="Arial"/>
            <w:i/>
            <w:iCs/>
            <w:sz w:val="20"/>
            <w:szCs w:val="20"/>
          </w:rPr>
          <w:t xml:space="preserve">or Support </w:t>
        </w:r>
        <w:r w:rsidR="003C6B2F">
          <w:rPr>
            <w:rStyle w:val="Hyperlink"/>
            <w:rFonts w:ascii="Arial" w:hAnsi="Arial" w:cs="Arial"/>
            <w:i/>
            <w:iCs/>
            <w:sz w:val="20"/>
            <w:szCs w:val="20"/>
          </w:rPr>
          <w:t>o</w:t>
        </w:r>
        <w:r w:rsidR="003C6B2F" w:rsidRPr="0025299F">
          <w:rPr>
            <w:rStyle w:val="Hyperlink"/>
            <w:rFonts w:ascii="Arial" w:hAnsi="Arial" w:cs="Arial"/>
            <w:i/>
            <w:iCs/>
            <w:sz w:val="20"/>
            <w:szCs w:val="20"/>
          </w:rPr>
          <w:t xml:space="preserve">f Accredited </w:t>
        </w:r>
        <w:r w:rsidRPr="0025299F">
          <w:rPr>
            <w:rStyle w:val="Hyperlink"/>
            <w:rFonts w:ascii="Arial" w:hAnsi="Arial" w:cs="Arial"/>
            <w:i/>
            <w:iCs/>
            <w:sz w:val="20"/>
            <w:szCs w:val="20"/>
          </w:rPr>
          <w:t xml:space="preserve">CPD </w:t>
        </w:r>
        <w:r w:rsidR="003C6B2F" w:rsidRPr="0025299F">
          <w:rPr>
            <w:rStyle w:val="Hyperlink"/>
            <w:rFonts w:ascii="Arial" w:hAnsi="Arial" w:cs="Arial"/>
            <w:i/>
            <w:iCs/>
            <w:sz w:val="20"/>
            <w:szCs w:val="20"/>
          </w:rPr>
          <w:t>Activities</w:t>
        </w:r>
      </w:hyperlink>
      <w:r w:rsidR="003C6B2F">
        <w:rPr>
          <w:rFonts w:ascii="Arial" w:hAnsi="Arial" w:cs="Arial"/>
          <w:color w:val="002A5C"/>
          <w:sz w:val="20"/>
          <w:szCs w:val="20"/>
        </w:rPr>
        <w:t xml:space="preserve"> (the National Standard), i</w:t>
      </w:r>
      <w:r w:rsidR="00DC7647" w:rsidRPr="0004234C">
        <w:rPr>
          <w:rFonts w:ascii="Arial" w:hAnsi="Arial" w:cs="Arial"/>
          <w:color w:val="002A5C"/>
          <w:sz w:val="20"/>
          <w:szCs w:val="20"/>
        </w:rPr>
        <w:t xml:space="preserve">t is </w:t>
      </w:r>
      <w:r w:rsidR="003C6B2F">
        <w:rPr>
          <w:rFonts w:ascii="Arial" w:hAnsi="Arial" w:cs="Arial"/>
          <w:color w:val="002A5C"/>
          <w:sz w:val="20"/>
          <w:szCs w:val="20"/>
        </w:rPr>
        <w:t>required</w:t>
      </w:r>
      <w:r w:rsidRPr="0004234C">
        <w:rPr>
          <w:rFonts w:ascii="Arial" w:hAnsi="Arial" w:cs="Arial"/>
          <w:color w:val="002A5C"/>
          <w:sz w:val="20"/>
          <w:szCs w:val="20"/>
        </w:rPr>
        <w:t xml:space="preserve"> </w:t>
      </w:r>
      <w:r w:rsidR="00DC7647" w:rsidRPr="0004234C">
        <w:rPr>
          <w:rFonts w:ascii="Arial" w:hAnsi="Arial" w:cs="Arial"/>
          <w:color w:val="002A5C"/>
          <w:sz w:val="20"/>
          <w:szCs w:val="20"/>
        </w:rPr>
        <w:t xml:space="preserve">of the University of Toronto, </w:t>
      </w:r>
      <w:r w:rsidR="00525FB9">
        <w:rPr>
          <w:rFonts w:ascii="Arial" w:hAnsi="Arial" w:cs="Arial"/>
          <w:color w:val="002A5C"/>
          <w:sz w:val="20"/>
          <w:szCs w:val="20"/>
        </w:rPr>
        <w:t xml:space="preserve">Temerty </w:t>
      </w:r>
      <w:r w:rsidR="00DC7647" w:rsidRPr="0004234C">
        <w:rPr>
          <w:rFonts w:ascii="Arial" w:hAnsi="Arial" w:cs="Arial"/>
          <w:color w:val="002A5C"/>
          <w:sz w:val="20"/>
          <w:szCs w:val="20"/>
        </w:rPr>
        <w:t>Faculty of Medicine, Continuing Professional Development to ensure balance, independence, objectivity, and scientific rigor in all its individually accredited or jointly accredited educa</w:t>
      </w:r>
      <w:r w:rsidR="00DC7647" w:rsidRPr="0004234C">
        <w:rPr>
          <w:rFonts w:ascii="Arial" w:hAnsi="Arial" w:cs="Arial"/>
          <w:color w:val="002A5C"/>
          <w:sz w:val="20"/>
          <w:szCs w:val="20"/>
        </w:rPr>
        <w:softHyphen/>
        <w:t>tional program</w:t>
      </w:r>
      <w:r w:rsidR="00525FB9">
        <w:rPr>
          <w:rFonts w:ascii="Arial" w:hAnsi="Arial" w:cs="Arial"/>
          <w:color w:val="002A5C"/>
          <w:sz w:val="20"/>
          <w:szCs w:val="20"/>
        </w:rPr>
        <w:t>ming</w:t>
      </w:r>
      <w:r w:rsidR="00DC7647" w:rsidRPr="0004234C">
        <w:rPr>
          <w:rFonts w:ascii="Arial" w:hAnsi="Arial" w:cs="Arial"/>
          <w:color w:val="002A5C"/>
          <w:sz w:val="20"/>
          <w:szCs w:val="20"/>
        </w:rPr>
        <w:t>.</w:t>
      </w:r>
      <w:r>
        <w:rPr>
          <w:rFonts w:ascii="Arial" w:hAnsi="Arial" w:cs="Arial"/>
          <w:color w:val="002A5C"/>
          <w:sz w:val="20"/>
          <w:szCs w:val="20"/>
        </w:rPr>
        <w:t xml:space="preserve"> </w:t>
      </w:r>
      <w:r w:rsidR="008F2899" w:rsidRPr="0025299F">
        <w:rPr>
          <w:rFonts w:ascii="Arial" w:hAnsi="Arial" w:cs="Arial"/>
          <w:b/>
          <w:bCs/>
          <w:color w:val="002A5C"/>
          <w:sz w:val="20"/>
          <w:szCs w:val="20"/>
        </w:rPr>
        <w:t xml:space="preserve">All members of the </w:t>
      </w:r>
      <w:r w:rsidR="008F2899" w:rsidRPr="008F2899">
        <w:rPr>
          <w:rFonts w:ascii="Arial" w:hAnsi="Arial" w:cs="Arial"/>
          <w:b/>
          <w:bCs/>
          <w:color w:val="002A5C"/>
          <w:sz w:val="20"/>
          <w:szCs w:val="20"/>
        </w:rPr>
        <w:t>scientific planning committee</w:t>
      </w:r>
      <w:r w:rsidR="008F2899" w:rsidRPr="0025299F">
        <w:rPr>
          <w:rFonts w:ascii="Arial" w:hAnsi="Arial" w:cs="Arial"/>
          <w:b/>
          <w:bCs/>
          <w:color w:val="002A5C"/>
          <w:sz w:val="20"/>
          <w:szCs w:val="20"/>
        </w:rPr>
        <w:t>, speakers, moderators, facilitators and authors must provide to the CPD provider organization a written description of all relationships with for-profit and not-for-profit organizations, irrespective of the subject being discussed, over the previous 2 years including (but not necessarily limited to):</w:t>
      </w:r>
    </w:p>
    <w:p w14:paraId="74186B2F" w14:textId="4C42A727" w:rsidR="008F2899" w:rsidRPr="0025299F" w:rsidRDefault="008F2899" w:rsidP="0025299F">
      <w:pPr>
        <w:pStyle w:val="ListParagraph"/>
        <w:numPr>
          <w:ilvl w:val="0"/>
          <w:numId w:val="6"/>
        </w:numPr>
        <w:snapToGrid w:val="0"/>
        <w:spacing w:after="240" w:line="264" w:lineRule="auto"/>
        <w:jc w:val="both"/>
        <w:rPr>
          <w:rFonts w:ascii="Arial" w:hAnsi="Arial" w:cs="Arial"/>
          <w:color w:val="002A5C"/>
          <w:sz w:val="20"/>
          <w:szCs w:val="20"/>
        </w:rPr>
      </w:pPr>
      <w:r w:rsidRPr="0025299F">
        <w:rPr>
          <w:rFonts w:ascii="Arial" w:hAnsi="Arial" w:cs="Arial"/>
          <w:color w:val="002A5C"/>
          <w:sz w:val="20"/>
          <w:szCs w:val="20"/>
        </w:rPr>
        <w:t>Any direct financial payments including receipt of honoraria</w:t>
      </w:r>
      <w:r w:rsidR="00827C69">
        <w:rPr>
          <w:rFonts w:ascii="Arial" w:hAnsi="Arial" w:cs="Arial"/>
          <w:color w:val="002A5C"/>
          <w:sz w:val="20"/>
          <w:szCs w:val="20"/>
        </w:rPr>
        <w:t>.</w:t>
      </w:r>
    </w:p>
    <w:p w14:paraId="14B7E3F0" w14:textId="3E49EF18" w:rsidR="008F2899" w:rsidRDefault="008F2899" w:rsidP="008F2899">
      <w:pPr>
        <w:pStyle w:val="ListParagraph"/>
        <w:numPr>
          <w:ilvl w:val="0"/>
          <w:numId w:val="6"/>
        </w:numPr>
        <w:snapToGrid w:val="0"/>
        <w:spacing w:after="240" w:line="264" w:lineRule="auto"/>
        <w:rPr>
          <w:rFonts w:ascii="Arial" w:hAnsi="Arial" w:cs="Arial"/>
          <w:color w:val="002A5C"/>
          <w:sz w:val="20"/>
          <w:szCs w:val="20"/>
        </w:rPr>
      </w:pPr>
      <w:r w:rsidRPr="0025299F">
        <w:rPr>
          <w:rFonts w:ascii="Arial" w:hAnsi="Arial" w:cs="Arial"/>
          <w:color w:val="002A5C"/>
          <w:sz w:val="20"/>
          <w:szCs w:val="20"/>
        </w:rPr>
        <w:t xml:space="preserve">Membership on advisory boards or speakers’ </w:t>
      </w:r>
      <w:r w:rsidR="00827C69" w:rsidRPr="00827C69">
        <w:rPr>
          <w:rFonts w:ascii="Arial" w:hAnsi="Arial" w:cs="Arial"/>
          <w:color w:val="002A5C"/>
          <w:sz w:val="20"/>
          <w:szCs w:val="20"/>
        </w:rPr>
        <w:t>bureaus.</w:t>
      </w:r>
    </w:p>
    <w:p w14:paraId="08B0D71A" w14:textId="7D8756A1" w:rsidR="008F2899" w:rsidRDefault="008F2899" w:rsidP="008F2899">
      <w:pPr>
        <w:pStyle w:val="ListParagraph"/>
        <w:numPr>
          <w:ilvl w:val="0"/>
          <w:numId w:val="6"/>
        </w:numPr>
        <w:snapToGrid w:val="0"/>
        <w:spacing w:after="240" w:line="264" w:lineRule="auto"/>
        <w:rPr>
          <w:rFonts w:ascii="Arial" w:hAnsi="Arial" w:cs="Arial"/>
          <w:color w:val="002A5C"/>
          <w:sz w:val="20"/>
          <w:szCs w:val="20"/>
        </w:rPr>
      </w:pPr>
      <w:r w:rsidRPr="0025299F">
        <w:rPr>
          <w:rFonts w:ascii="Arial" w:hAnsi="Arial" w:cs="Arial"/>
          <w:color w:val="002A5C"/>
          <w:sz w:val="20"/>
          <w:szCs w:val="20"/>
        </w:rPr>
        <w:t xml:space="preserve">Funded grants or clinical </w:t>
      </w:r>
      <w:r w:rsidR="00827C69" w:rsidRPr="00827C69">
        <w:rPr>
          <w:rFonts w:ascii="Arial" w:hAnsi="Arial" w:cs="Arial"/>
          <w:color w:val="002A5C"/>
          <w:sz w:val="20"/>
          <w:szCs w:val="20"/>
        </w:rPr>
        <w:t>trials.</w:t>
      </w:r>
    </w:p>
    <w:p w14:paraId="5EE63B9A" w14:textId="77777777" w:rsidR="008F2899" w:rsidRDefault="008F2899" w:rsidP="008F2899">
      <w:pPr>
        <w:pStyle w:val="ListParagraph"/>
        <w:numPr>
          <w:ilvl w:val="0"/>
          <w:numId w:val="6"/>
        </w:numPr>
        <w:snapToGrid w:val="0"/>
        <w:spacing w:after="240" w:line="264" w:lineRule="auto"/>
        <w:rPr>
          <w:rFonts w:ascii="Arial" w:hAnsi="Arial" w:cs="Arial"/>
          <w:color w:val="002A5C"/>
          <w:sz w:val="20"/>
          <w:szCs w:val="20"/>
        </w:rPr>
      </w:pPr>
      <w:r w:rsidRPr="0025299F">
        <w:rPr>
          <w:rFonts w:ascii="Arial" w:hAnsi="Arial" w:cs="Arial"/>
          <w:color w:val="002A5C"/>
          <w:sz w:val="20"/>
          <w:szCs w:val="20"/>
        </w:rPr>
        <w:t>Patents on a drug, product or device; and</w:t>
      </w:r>
    </w:p>
    <w:p w14:paraId="3BC84F39" w14:textId="25A43554" w:rsidR="008F2899" w:rsidRPr="0025299F" w:rsidRDefault="008F2899" w:rsidP="0025299F">
      <w:pPr>
        <w:pStyle w:val="ListParagraph"/>
        <w:numPr>
          <w:ilvl w:val="0"/>
          <w:numId w:val="6"/>
        </w:numPr>
        <w:snapToGrid w:val="0"/>
        <w:spacing w:after="240" w:line="264" w:lineRule="auto"/>
        <w:rPr>
          <w:rFonts w:ascii="Arial" w:hAnsi="Arial" w:cs="Arial"/>
          <w:color w:val="002A5C"/>
          <w:sz w:val="20"/>
          <w:szCs w:val="20"/>
        </w:rPr>
      </w:pPr>
      <w:r w:rsidRPr="0025299F">
        <w:rPr>
          <w:rFonts w:ascii="Arial" w:hAnsi="Arial" w:cs="Arial"/>
          <w:color w:val="002A5C"/>
          <w:sz w:val="20"/>
          <w:szCs w:val="20"/>
        </w:rPr>
        <w:t xml:space="preserve">All other investments or relationships that could be seen by a reasonable, well-informed </w:t>
      </w:r>
      <w:r w:rsidR="00827C69">
        <w:rPr>
          <w:rFonts w:ascii="Arial" w:hAnsi="Arial" w:cs="Arial"/>
          <w:color w:val="002A5C"/>
          <w:sz w:val="20"/>
          <w:szCs w:val="20"/>
        </w:rPr>
        <w:softHyphen/>
      </w:r>
      <w:r w:rsidR="00827C69">
        <w:rPr>
          <w:rFonts w:ascii="Arial" w:hAnsi="Arial" w:cs="Arial"/>
          <w:color w:val="002A5C"/>
          <w:sz w:val="20"/>
          <w:szCs w:val="20"/>
        </w:rPr>
        <w:softHyphen/>
      </w:r>
      <w:r w:rsidR="00827C69">
        <w:rPr>
          <w:rFonts w:ascii="Arial" w:hAnsi="Arial" w:cs="Arial"/>
          <w:color w:val="002A5C"/>
          <w:sz w:val="20"/>
          <w:szCs w:val="20"/>
        </w:rPr>
        <w:softHyphen/>
        <w:t>-</w:t>
      </w:r>
      <w:r w:rsidRPr="0025299F">
        <w:rPr>
          <w:rFonts w:ascii="Arial" w:hAnsi="Arial" w:cs="Arial"/>
          <w:color w:val="002A5C"/>
          <w:sz w:val="20"/>
          <w:szCs w:val="20"/>
        </w:rPr>
        <w:t>participant as having the potential to influence the content of the educational activity.</w:t>
      </w:r>
    </w:p>
    <w:p w14:paraId="52C9D6B5" w14:textId="67371823"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The intent of </w:t>
      </w:r>
      <w:r w:rsidR="003C6B2F">
        <w:rPr>
          <w:rFonts w:ascii="Arial" w:hAnsi="Arial" w:cs="Arial"/>
          <w:color w:val="002A5C"/>
          <w:sz w:val="20"/>
          <w:szCs w:val="20"/>
        </w:rPr>
        <w:t>the Standard</w:t>
      </w:r>
      <w:r w:rsidRPr="0004234C">
        <w:rPr>
          <w:rFonts w:ascii="Arial" w:hAnsi="Arial" w:cs="Arial"/>
          <w:color w:val="002A5C"/>
          <w:sz w:val="20"/>
          <w:szCs w:val="20"/>
        </w:rPr>
        <w:t xml:space="preserve">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exposition or the conclusions presented.</w:t>
      </w:r>
    </w:p>
    <w:p w14:paraId="18912BCD" w14:textId="47A5DC8B" w:rsidR="002B1535" w:rsidRPr="003C6B2F" w:rsidRDefault="002B1535" w:rsidP="003C6B2F">
      <w:pPr>
        <w:snapToGrid w:val="0"/>
        <w:spacing w:after="240" w:line="264" w:lineRule="auto"/>
        <w:jc w:val="both"/>
        <w:rPr>
          <w:rFonts w:ascii="Arial" w:hAnsi="Arial" w:cs="Arial"/>
          <w:color w:val="002A5C"/>
          <w:sz w:val="20"/>
          <w:szCs w:val="20"/>
        </w:rPr>
      </w:pPr>
      <w:r w:rsidRPr="003C6B2F">
        <w:rPr>
          <w:rFonts w:ascii="Arial" w:hAnsi="Arial" w:cs="Arial"/>
          <w:color w:val="002A5C"/>
          <w:sz w:val="20"/>
          <w:szCs w:val="20"/>
        </w:rPr>
        <w:t xml:space="preserve">Disclosures must be made to the audience whether you do </w:t>
      </w:r>
      <w:r w:rsidR="006C4E9E" w:rsidRPr="003C6B2F">
        <w:rPr>
          <w:rFonts w:ascii="Arial" w:hAnsi="Arial" w:cs="Arial"/>
          <w:color w:val="002A5C"/>
          <w:sz w:val="20"/>
          <w:szCs w:val="20"/>
        </w:rPr>
        <w:t>or</w:t>
      </w:r>
      <w:r w:rsidRPr="003C6B2F">
        <w:rPr>
          <w:rFonts w:ascii="Arial" w:hAnsi="Arial" w:cs="Arial"/>
          <w:color w:val="002A5C"/>
          <w:sz w:val="20"/>
          <w:szCs w:val="20"/>
        </w:rPr>
        <w:t xml:space="preserve"> do not have a relationship </w:t>
      </w:r>
      <w:r w:rsidR="003C6B2F" w:rsidRPr="003C6B2F">
        <w:rPr>
          <w:rFonts w:ascii="Arial" w:hAnsi="Arial" w:cs="Arial"/>
          <w:color w:val="002A5C"/>
          <w:sz w:val="20"/>
          <w:szCs w:val="20"/>
        </w:rPr>
        <w:t>to disclose</w:t>
      </w:r>
      <w:r w:rsidR="003C6B2F">
        <w:rPr>
          <w:rFonts w:ascii="Arial" w:hAnsi="Arial" w:cs="Arial"/>
          <w:color w:val="002A5C"/>
          <w:sz w:val="20"/>
          <w:szCs w:val="20"/>
        </w:rPr>
        <w:t>.</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3D204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sdt>
          <w:sdtPr>
            <w:rPr>
              <w:rFonts w:ascii="Arial" w:eastAsia="Calibri" w:hAnsi="Arial" w:cs="Arial"/>
              <w:bCs/>
              <w:color w:val="002A5C"/>
              <w:sz w:val="20"/>
              <w:szCs w:val="20"/>
              <w:lang w:eastAsia="en-CA"/>
            </w:rPr>
            <w:id w:val="-1394423621"/>
            <w:placeholder>
              <w:docPart w:val="93749B895CEC4AB2B72CC8C8B0FD94F6"/>
            </w:placeholder>
            <w:showingPlcHdr/>
          </w:sdtPr>
          <w:sdtContent>
            <w:tc>
              <w:tcPr>
                <w:tcW w:w="6745" w:type="dxa"/>
                <w:gridSpan w:val="3"/>
                <w:vAlign w:val="center"/>
              </w:tcPr>
              <w:p w14:paraId="792B262D"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Style w:val="PlaceholderText"/>
                    <w:rFonts w:ascii="Arial" w:eastAsia="Calibri" w:hAnsi="Arial" w:cs="Arial"/>
                    <w:color w:val="002A5C"/>
                    <w:sz w:val="20"/>
                    <w:szCs w:val="20"/>
                  </w:rPr>
                  <w:t>Click here to enter text.</w:t>
                </w:r>
              </w:p>
            </w:tc>
          </w:sdtContent>
        </w:sdt>
      </w:tr>
      <w:tr w:rsidR="0004234C" w:rsidRPr="0004234C" w14:paraId="524D7A70" w14:textId="77777777" w:rsidTr="003D2047">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sdt>
          <w:sdtPr>
            <w:rPr>
              <w:rFonts w:ascii="Arial" w:eastAsia="Calibri" w:hAnsi="Arial" w:cs="Arial"/>
              <w:bCs/>
              <w:color w:val="002A5C"/>
              <w:sz w:val="20"/>
              <w:szCs w:val="20"/>
              <w:lang w:eastAsia="en-CA"/>
            </w:rPr>
            <w:id w:val="-1237788659"/>
            <w:placeholder>
              <w:docPart w:val="5244042B57D24F49B528197914988592"/>
            </w:placeholder>
            <w:showingPlcHdr/>
            <w:date w:fullDate="2017-03-03T00:00:00Z">
              <w:dateFormat w:val="dd/MM/yyyy"/>
              <w:lid w:val="en-CA"/>
              <w:storeMappedDataAs w:val="dateTime"/>
              <w:calendar w:val="gregorian"/>
            </w:date>
          </w:sdtPr>
          <w:sdtContent>
            <w:tc>
              <w:tcPr>
                <w:tcW w:w="6745" w:type="dxa"/>
                <w:gridSpan w:val="3"/>
                <w:vAlign w:val="center"/>
              </w:tcPr>
              <w:p w14:paraId="2501D4CD"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Style w:val="PlaceholderText"/>
                    <w:rFonts w:ascii="Arial" w:eastAsia="Calibri" w:hAnsi="Arial" w:cs="Arial"/>
                    <w:color w:val="002A5C"/>
                    <w:sz w:val="20"/>
                    <w:szCs w:val="20"/>
                  </w:rPr>
                  <w:t>Click here to enter a date.</w:t>
                </w:r>
              </w:p>
            </w:tc>
          </w:sdtContent>
        </w:sdt>
      </w:tr>
      <w:tr w:rsidR="0004234C" w:rsidRPr="0004234C" w14:paraId="5112E00E" w14:textId="77777777" w:rsidTr="0004234C">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0AA7D362" w:rsidR="00AE30E9" w:rsidRPr="0004234C" w:rsidRDefault="0000000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04234C">
        <w:trPr>
          <w:trHeight w:val="387"/>
        </w:trPr>
        <w:tc>
          <w:tcPr>
            <w:tcW w:w="2705" w:type="dxa"/>
            <w:gridSpan w:val="2"/>
            <w:vMerge/>
            <w:shd w:val="clear" w:color="auto" w:fill="F2F2F2" w:themeFill="background1" w:themeFillShade="F2"/>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3D2047">
        <w:trPr>
          <w:trHeight w:val="435"/>
        </w:trPr>
        <w:tc>
          <w:tcPr>
            <w:tcW w:w="2705" w:type="dxa"/>
            <w:gridSpan w:val="2"/>
            <w:vMerge/>
            <w:shd w:val="clear" w:color="auto" w:fill="F2F2F2" w:themeFill="background1" w:themeFillShade="F2"/>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Content>
                <w:r w:rsidR="00AE30E9" w:rsidRPr="0004234C">
                  <w:rPr>
                    <w:rStyle w:val="PlaceholderText"/>
                    <w:rFonts w:ascii="Arial" w:eastAsia="Calibri" w:hAnsi="Arial" w:cs="Arial"/>
                    <w:color w:val="002A5C"/>
                    <w:sz w:val="20"/>
                    <w:szCs w:val="20"/>
                  </w:rPr>
                  <w:t>Click here to enter text.</w:t>
                </w:r>
              </w:sdtContent>
            </w:sdt>
          </w:p>
        </w:tc>
      </w:tr>
      <w:tr w:rsidR="0004234C" w:rsidRPr="0004234C" w14:paraId="58BB3328" w14:textId="77777777" w:rsidTr="0004234C">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Content>
              <w:p w14:paraId="72C90F64" w14:textId="77777777" w:rsidR="00AE30E9" w:rsidRPr="0004234C" w:rsidRDefault="00AE30E9" w:rsidP="0004234C">
                <w:pPr>
                  <w:pStyle w:val="Default"/>
                  <w:snapToGrid w:val="0"/>
                  <w:spacing w:line="264" w:lineRule="auto"/>
                  <w:rPr>
                    <w:rFonts w:ascii="Arial" w:hAnsi="Arial" w:cs="Arial"/>
                    <w:color w:val="002A5C"/>
                    <w:sz w:val="20"/>
                    <w:szCs w:val="20"/>
                  </w:rPr>
                </w:pPr>
                <w:r w:rsidRPr="0004234C">
                  <w:rPr>
                    <w:rFonts w:ascii="Segoe UI Symbol" w:eastAsia="MS Gothic" w:hAnsi="Segoe UI Symbol" w:cs="Segoe UI Symbol"/>
                    <w:bCs/>
                    <w:color w:val="002A5C"/>
                    <w:sz w:val="20"/>
                    <w:szCs w:val="20"/>
                    <w:lang w:eastAsia="en-CA"/>
                  </w:rPr>
                  <w:t>☐</w:t>
                </w:r>
              </w:p>
            </w:sdtContent>
          </w:sdt>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04234C">
        <w:trPr>
          <w:trHeight w:val="1160"/>
        </w:trPr>
        <w:tc>
          <w:tcPr>
            <w:tcW w:w="450" w:type="dxa"/>
            <w:tcBorders>
              <w:right w:val="nil"/>
            </w:tcBorders>
            <w:shd w:val="clear" w:color="auto" w:fill="auto"/>
          </w:tcPr>
          <w:p w14:paraId="2CD30C96" w14:textId="77777777" w:rsidR="00AE30E9" w:rsidRPr="0004234C" w:rsidRDefault="0000000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3021325F"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Please indicate the organization(s) with which you have/had a re</w:t>
            </w:r>
            <w:r w:rsidR="002808D5">
              <w:rPr>
                <w:rFonts w:ascii="Arial" w:hAnsi="Arial" w:cs="Arial"/>
                <w:color w:val="002A5C"/>
                <w:sz w:val="20"/>
                <w:szCs w:val="20"/>
              </w:rPr>
              <w:t xml:space="preserve">lationship over the previous </w:t>
            </w:r>
            <w:r w:rsidR="00D47FD3">
              <w:rPr>
                <w:rFonts w:ascii="Arial" w:hAnsi="Arial" w:cs="Arial"/>
                <w:b/>
                <w:color w:val="002A5C"/>
                <w:sz w:val="20"/>
                <w:szCs w:val="20"/>
              </w:rPr>
              <w:t xml:space="preserve">two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519DD28B" w14:textId="22DBAC4D" w:rsidR="003C6B2F" w:rsidRDefault="0004234C" w:rsidP="0025299F">
      <w:pPr>
        <w:autoSpaceDE w:val="0"/>
        <w:autoSpaceDN w:val="0"/>
        <w:adjustRightInd w:val="0"/>
        <w:spacing w:before="240" w:line="264" w:lineRule="auto"/>
        <w:jc w:val="both"/>
        <w:rPr>
          <w:rFonts w:ascii="Arial" w:hAnsi="Arial" w:cs="Arial"/>
          <w:b/>
          <w:color w:val="002A5C"/>
          <w:sz w:val="20"/>
          <w:szCs w:val="20"/>
        </w:rPr>
      </w:pPr>
      <w:r w:rsidRPr="003D2047">
        <w:rPr>
          <w:rFonts w:ascii="Arial" w:hAnsi="Arial" w:cs="Arial"/>
          <w:color w:val="002A5C"/>
          <w:sz w:val="20"/>
          <w:szCs w:val="20"/>
        </w:rPr>
        <w:t>The</w:t>
      </w:r>
      <w:r w:rsidR="003C6B2F">
        <w:rPr>
          <w:rFonts w:ascii="Arial" w:hAnsi="Arial" w:cs="Arial"/>
          <w:color w:val="002A5C"/>
          <w:sz w:val="20"/>
          <w:szCs w:val="20"/>
        </w:rPr>
        <w:t xml:space="preserve"> </w:t>
      </w:r>
      <w:hyperlink r:id="rId10" w:history="1">
        <w:r w:rsidRPr="003C6B2F">
          <w:rPr>
            <w:rStyle w:val="Hyperlink"/>
            <w:rFonts w:ascii="Arial" w:hAnsi="Arial" w:cs="Arial"/>
            <w:sz w:val="20"/>
            <w:szCs w:val="20"/>
          </w:rPr>
          <w:t>National Standard</w:t>
        </w:r>
      </w:hyperlink>
      <w:r w:rsidRPr="003D2047">
        <w:rPr>
          <w:rFonts w:ascii="Arial" w:hAnsi="Arial" w:cs="Arial"/>
          <w:color w:val="002A5C"/>
          <w:sz w:val="20"/>
          <w:szCs w:val="20"/>
        </w:rPr>
        <w:t xml:space="preserve"> describes the process and requirements for gathering, managing, and disclosing </w:t>
      </w:r>
      <w:r w:rsidR="003C6B2F">
        <w:rPr>
          <w:rFonts w:ascii="Arial" w:hAnsi="Arial" w:cs="Arial"/>
          <w:color w:val="002A5C"/>
          <w:sz w:val="20"/>
          <w:szCs w:val="20"/>
        </w:rPr>
        <w:t>relationships</w:t>
      </w:r>
      <w:r w:rsidRPr="003D2047">
        <w:rPr>
          <w:rFonts w:ascii="Arial" w:hAnsi="Arial" w:cs="Arial"/>
          <w:color w:val="002A5C"/>
          <w:sz w:val="20"/>
          <w:szCs w:val="20"/>
        </w:rPr>
        <w:t xml:space="preserve">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w:t>
      </w: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id w:val="-1859034495"/>
            <w:placeholder>
              <w:docPart w:val="93749B895CEC4AB2B72CC8C8B0FD94F6"/>
            </w:placeholder>
            <w:showingPlcHdr/>
          </w:sdtPr>
          <w:sdtContent>
            <w:tc>
              <w:tcPr>
                <w:tcW w:w="2970" w:type="dxa"/>
              </w:tcPr>
              <w:p w14:paraId="270B5DF8"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sdt>
          <w:sdtPr>
            <w:rPr>
              <w:rFonts w:ascii="Arial" w:hAnsi="Arial" w:cs="Arial"/>
              <w:color w:val="002A5C"/>
              <w:sz w:val="20"/>
              <w:szCs w:val="20"/>
            </w:rPr>
            <w:id w:val="1089042153"/>
            <w:placeholder>
              <w:docPart w:val="93749B895CEC4AB2B72CC8C8B0FD94F6"/>
            </w:placeholder>
            <w:showingPlcHdr/>
          </w:sdtPr>
          <w:sdtContent>
            <w:tc>
              <w:tcPr>
                <w:tcW w:w="2970" w:type="dxa"/>
              </w:tcPr>
              <w:p w14:paraId="7A20C403"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id w:val="917287931"/>
            <w:placeholder>
              <w:docPart w:val="93749B895CEC4AB2B72CC8C8B0FD94F6"/>
            </w:placeholder>
            <w:showingPlcHdr/>
          </w:sdtPr>
          <w:sdtContent>
            <w:tc>
              <w:tcPr>
                <w:tcW w:w="2970" w:type="dxa"/>
              </w:tcPr>
              <w:p w14:paraId="6D728C02"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sdt>
          <w:sdtPr>
            <w:rPr>
              <w:rFonts w:ascii="Arial" w:hAnsi="Arial" w:cs="Arial"/>
              <w:color w:val="002A5C"/>
              <w:sz w:val="20"/>
              <w:szCs w:val="20"/>
            </w:rPr>
            <w:id w:val="337892044"/>
            <w:placeholder>
              <w:docPart w:val="93749B895CEC4AB2B72CC8C8B0FD94F6"/>
            </w:placeholder>
            <w:showingPlcHdr/>
          </w:sdtPr>
          <w:sdtContent>
            <w:tc>
              <w:tcPr>
                <w:tcW w:w="2970" w:type="dxa"/>
              </w:tcPr>
              <w:p w14:paraId="5E7213C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id w:val="1171068738"/>
            <w:showingPlcHdr/>
          </w:sdt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sdt>
          <w:sdtPr>
            <w:rPr>
              <w:rFonts w:ascii="Arial" w:hAnsi="Arial" w:cs="Arial"/>
              <w:color w:val="002A5C"/>
              <w:sz w:val="20"/>
              <w:szCs w:val="20"/>
            </w:rPr>
            <w:id w:val="-121082439"/>
            <w:placeholder>
              <w:docPart w:val="93749B895CEC4AB2B72CC8C8B0FD94F6"/>
            </w:placeholder>
            <w:showingPlcHdr/>
          </w:sdtPr>
          <w:sdtContent>
            <w:tc>
              <w:tcPr>
                <w:tcW w:w="2970" w:type="dxa"/>
              </w:tcPr>
              <w:p w14:paraId="44DE8D39"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on a drug, product or device</w:t>
            </w:r>
          </w:p>
        </w:tc>
        <w:sdt>
          <w:sdtPr>
            <w:rPr>
              <w:rFonts w:ascii="Arial" w:hAnsi="Arial" w:cs="Arial"/>
              <w:color w:val="002A5C"/>
              <w:sz w:val="20"/>
              <w:szCs w:val="20"/>
            </w:rPr>
            <w:id w:val="-1129323370"/>
            <w:placeholder>
              <w:docPart w:val="93749B895CEC4AB2B72CC8C8B0FD94F6"/>
            </w:placeholder>
            <w:showingPlcHdr/>
          </w:sdtPr>
          <w:sdtContent>
            <w:tc>
              <w:tcPr>
                <w:tcW w:w="2970" w:type="dxa"/>
              </w:tcPr>
              <w:p w14:paraId="380B8EF9"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sdt>
          <w:sdtPr>
            <w:rPr>
              <w:rFonts w:ascii="Arial" w:hAnsi="Arial" w:cs="Arial"/>
              <w:color w:val="002A5C"/>
              <w:sz w:val="20"/>
              <w:szCs w:val="20"/>
            </w:rPr>
            <w:id w:val="-1272473567"/>
            <w:placeholder>
              <w:docPart w:val="93749B895CEC4AB2B72CC8C8B0FD94F6"/>
            </w:placeholder>
            <w:showingPlcHdr/>
          </w:sdtPr>
          <w:sdtContent>
            <w:tc>
              <w:tcPr>
                <w:tcW w:w="2970" w:type="dxa"/>
              </w:tcPr>
              <w:p w14:paraId="2E78B369"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id w:val="-2019998270"/>
            <w:placeholder>
              <w:docPart w:val="93749B895CEC4AB2B72CC8C8B0FD94F6"/>
            </w:placeholder>
            <w:showingPlcHdr/>
          </w:sdtPr>
          <w:sdtContent>
            <w:tc>
              <w:tcPr>
                <w:tcW w:w="2970" w:type="dxa"/>
              </w:tcPr>
              <w:p w14:paraId="6C227A35"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Style w:val="PlaceholderText"/>
                    <w:rFonts w:ascii="Arial" w:eastAsia="Calibri" w:hAnsi="Arial" w:cs="Arial"/>
                    <w:color w:val="002A5C"/>
                    <w:sz w:val="20"/>
                    <w:szCs w:val="20"/>
                  </w:rPr>
                  <w:t>Click here to enter text.</w:t>
                </w:r>
              </w:p>
            </w:tc>
          </w:sdtContent>
        </w:sdt>
        <w:sdt>
          <w:sdtPr>
            <w:rPr>
              <w:rFonts w:ascii="Arial" w:hAnsi="Arial" w:cs="Arial"/>
              <w:color w:val="002A5C"/>
              <w:sz w:val="20"/>
              <w:szCs w:val="20"/>
            </w:rPr>
            <w:id w:val="-2006355014"/>
            <w:placeholder>
              <w:docPart w:val="93749B895CEC4AB2B72CC8C8B0FD94F6"/>
            </w:placeholder>
            <w:showingPlcHdr/>
          </w:sdtPr>
          <w:sdtContent>
            <w:tc>
              <w:tcPr>
                <w:tcW w:w="2970" w:type="dxa"/>
              </w:tcPr>
              <w:p w14:paraId="01B72D48"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 xml:space="preserve">I intend to make therapeutic recommendations for medications that have not received regulatory approval (i.e.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212A98BA"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1"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Content>
            <w:tc>
              <w:tcPr>
                <w:tcW w:w="270" w:type="dxa"/>
                <w:tcBorders>
                  <w:left w:val="single" w:sz="4" w:space="0" w:color="auto"/>
                  <w:bottom w:val="single" w:sz="4" w:space="0" w:color="auto"/>
                  <w:right w:val="nil"/>
                </w:tcBorders>
                <w:vAlign w:val="center"/>
              </w:tcPr>
              <w:p w14:paraId="24D3307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Segoe UI Symbol" w:hAnsi="Segoe UI Symbol" w:cs="Segoe UI Symbol"/>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Content>
            <w:tc>
              <w:tcPr>
                <w:tcW w:w="3960" w:type="dxa"/>
                <w:gridSpan w:val="2"/>
                <w:tcBorders>
                  <w:left w:val="single" w:sz="4" w:space="0" w:color="auto"/>
                  <w:bottom w:val="single" w:sz="4" w:space="0" w:color="auto"/>
                  <w:right w:val="single" w:sz="4" w:space="0" w:color="auto"/>
                </w:tcBorders>
              </w:tcPr>
              <w:p w14:paraId="1BB323A4" w14:textId="77777777" w:rsidR="00AE30E9" w:rsidRPr="0004234C" w:rsidRDefault="00AE30E9" w:rsidP="003D2047">
                <w:pPr>
                  <w:snapToGrid w:val="0"/>
                  <w:spacing w:line="264" w:lineRule="auto"/>
                  <w:rPr>
                    <w:rFonts w:ascii="Arial" w:hAnsi="Arial" w:cs="Arial"/>
                    <w:iCs/>
                    <w:color w:val="002A5C"/>
                    <w:sz w:val="20"/>
                    <w:szCs w:val="20"/>
                  </w:rPr>
                </w:pPr>
                <w:r w:rsidRPr="0004234C">
                  <w:rPr>
                    <w:rStyle w:val="PlaceholderText"/>
                    <w:rFonts w:ascii="Arial" w:eastAsia="Calibri" w:hAnsi="Arial" w:cs="Arial"/>
                    <w:color w:val="002A5C"/>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dateFormat w:val="dd/MM/yyyy"/>
              <w:lid w:val="en-CA"/>
              <w:storeMappedDataAs w:val="dateTime"/>
              <w:calendar w:val="gregorian"/>
            </w:date>
          </w:sdtPr>
          <w:sdtContent>
            <w:tc>
              <w:tcPr>
                <w:tcW w:w="3690" w:type="dxa"/>
                <w:tcBorders>
                  <w:left w:val="single" w:sz="4" w:space="0" w:color="auto"/>
                  <w:bottom w:val="single" w:sz="4" w:space="0" w:color="auto"/>
                  <w:right w:val="single" w:sz="4" w:space="0" w:color="auto"/>
                </w:tcBorders>
              </w:tcPr>
              <w:p w14:paraId="1F225F6E" w14:textId="77777777" w:rsidR="00AE30E9" w:rsidRPr="0004234C" w:rsidRDefault="00AE30E9" w:rsidP="003D2047">
                <w:pPr>
                  <w:snapToGrid w:val="0"/>
                  <w:spacing w:line="264" w:lineRule="auto"/>
                  <w:rPr>
                    <w:rFonts w:ascii="Arial" w:hAnsi="Arial" w:cs="Arial"/>
                    <w:iCs/>
                    <w:color w:val="002A5C"/>
                    <w:sz w:val="20"/>
                    <w:szCs w:val="20"/>
                  </w:rPr>
                </w:pPr>
                <w:r w:rsidRPr="0004234C">
                  <w:rPr>
                    <w:rStyle w:val="PlaceholderText"/>
                    <w:rFonts w:ascii="Arial" w:eastAsia="Calibri" w:hAnsi="Arial" w:cs="Arial"/>
                    <w:color w:val="002A5C"/>
                    <w:sz w:val="20"/>
                    <w:szCs w:val="20"/>
                  </w:rPr>
                  <w:t>Click here to enter a date.</w:t>
                </w:r>
              </w:p>
            </w:tc>
          </w:sdtContent>
        </w:sdt>
      </w:tr>
    </w:tbl>
    <w:p w14:paraId="43DD5613" w14:textId="77777777" w:rsidR="009600C8" w:rsidRDefault="009600C8" w:rsidP="003D2047">
      <w:pPr>
        <w:snapToGrid w:val="0"/>
        <w:spacing w:after="240" w:line="264" w:lineRule="auto"/>
        <w:jc w:val="both"/>
        <w:rPr>
          <w:rFonts w:ascii="Arial" w:hAnsi="Arial" w:cs="Arial"/>
          <w:color w:val="002A5C"/>
          <w:sz w:val="20"/>
          <w:szCs w:val="20"/>
        </w:rPr>
      </w:pPr>
    </w:p>
    <w:p w14:paraId="1D3BF9CF" w14:textId="734A565D" w:rsidR="009600C8" w:rsidRPr="003D2047" w:rsidRDefault="008D0534" w:rsidP="008D0534">
      <w:pPr>
        <w:snapToGrid w:val="0"/>
        <w:spacing w:after="240" w:line="264" w:lineRule="auto"/>
        <w:jc w:val="center"/>
        <w:rPr>
          <w:rFonts w:ascii="Arial" w:hAnsi="Arial" w:cs="Arial"/>
          <w:color w:val="002A5C"/>
          <w:sz w:val="20"/>
          <w:szCs w:val="20"/>
        </w:rPr>
      </w:pPr>
      <w:r w:rsidRPr="008D0534">
        <w:rPr>
          <w:rFonts w:ascii="Arial" w:eastAsiaTheme="minorHAnsi" w:hAnsi="Arial" w:cs="Arial"/>
          <w:color w:val="FF0000"/>
          <w:sz w:val="16"/>
          <w:szCs w:val="16"/>
        </w:rPr>
        <w:t>Please return completed forms to the program or conference organizers as directed.</w:t>
      </w:r>
    </w:p>
    <w:sectPr w:rsidR="009600C8" w:rsidRPr="003D2047" w:rsidSect="00AE3EFF">
      <w:headerReference w:type="default" r:id="rId12"/>
      <w:footerReference w:type="even" r:id="rId13"/>
      <w:footerReference w:type="default" r:id="rId14"/>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C1315" w14:textId="77777777" w:rsidR="00737F42" w:rsidRDefault="00737F42" w:rsidP="00047CA2">
      <w:r>
        <w:separator/>
      </w:r>
    </w:p>
  </w:endnote>
  <w:endnote w:type="continuationSeparator" w:id="0">
    <w:p w14:paraId="692E0E88" w14:textId="77777777" w:rsidR="00737F42" w:rsidRDefault="00737F42"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028F0F40"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sidR="00D47FD3">
                            <w:rPr>
                              <w:rFonts w:ascii="Arial" w:hAnsi="Arial"/>
                              <w:sz w:val="16"/>
                              <w:szCs w:val="16"/>
                            </w:rPr>
                            <w:t>, v.</w:t>
                          </w:r>
                          <w:r w:rsidR="0025299F">
                            <w:rPr>
                              <w:rFonts w:ascii="Arial" w:hAnsi="Arial"/>
                              <w:sz w:val="16"/>
                              <w:szCs w:val="16"/>
                            </w:rPr>
                            <w:t xml:space="preserve"> Oct</w:t>
                          </w:r>
                          <w:r w:rsidR="003C6B2F">
                            <w:rPr>
                              <w:rFonts w:ascii="Arial" w:hAnsi="Arial"/>
                              <w:sz w:val="16"/>
                              <w:szCs w:val="16"/>
                            </w:rPr>
                            <w:t>.</w:t>
                          </w:r>
                          <w:r w:rsidR="00D47FD3">
                            <w:rPr>
                              <w:rFonts w:ascii="Arial" w:hAnsi="Arial"/>
                              <w:sz w:val="16"/>
                              <w:szCs w:val="16"/>
                            </w:rPr>
                            <w:t xml:space="preserve"> 2024</w:t>
                          </w:r>
                          <w:r>
                            <w:rPr>
                              <w:rFonts w:ascii="Arial" w:hAnsi="Arial"/>
                              <w:sz w:val="16"/>
                              <w:szCs w:val="16"/>
                            </w:rPr>
                            <w:tab/>
                          </w:r>
                          <w:r w:rsidR="00B92C7A">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" fillcolor="#00204e" stroked="f">
              <v:path arrowok="t"/>
              <v:textbox inset=",7.2pt,,7.2pt">
                <w:txbxContent>
                  <w:p w14:paraId="4558706B" w14:textId="028F0F40"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sidR="00D47FD3">
                      <w:rPr>
                        <w:rFonts w:ascii="Arial" w:hAnsi="Arial"/>
                        <w:sz w:val="16"/>
                        <w:szCs w:val="16"/>
                      </w:rPr>
                      <w:t>, v.</w:t>
                    </w:r>
                    <w:r w:rsidR="0025299F">
                      <w:rPr>
                        <w:rFonts w:ascii="Arial" w:hAnsi="Arial"/>
                        <w:sz w:val="16"/>
                        <w:szCs w:val="16"/>
                      </w:rPr>
                      <w:t xml:space="preserve"> Oct</w:t>
                    </w:r>
                    <w:r w:rsidR="003C6B2F">
                      <w:rPr>
                        <w:rFonts w:ascii="Arial" w:hAnsi="Arial"/>
                        <w:sz w:val="16"/>
                        <w:szCs w:val="16"/>
                      </w:rPr>
                      <w:t>.</w:t>
                    </w:r>
                    <w:r w:rsidR="00D47FD3">
                      <w:rPr>
                        <w:rFonts w:ascii="Arial" w:hAnsi="Arial"/>
                        <w:sz w:val="16"/>
                        <w:szCs w:val="16"/>
                      </w:rPr>
                      <w:t xml:space="preserve"> 2024</w:t>
                    </w:r>
                    <w:r>
                      <w:rPr>
                        <w:rFonts w:ascii="Arial" w:hAnsi="Arial"/>
                        <w:sz w:val="16"/>
                        <w:szCs w:val="16"/>
                      </w:rPr>
                      <w:tab/>
                    </w:r>
                    <w:r w:rsidR="00B92C7A">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345CCF0"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w:t>
                          </w:r>
                          <w:r w:rsidR="00D47FD3">
                            <w:rPr>
                              <w:rFonts w:ascii="Arial" w:hAnsi="Arial"/>
                              <w:sz w:val="16"/>
                              <w:szCs w:val="16"/>
                            </w:rPr>
                            <w:t xml:space="preserve">t, v. </w:t>
                          </w:r>
                          <w:r w:rsidR="0025299F">
                            <w:rPr>
                              <w:rFonts w:ascii="Arial" w:hAnsi="Arial"/>
                              <w:sz w:val="16"/>
                              <w:szCs w:val="16"/>
                            </w:rPr>
                            <w:t>Oct</w:t>
                          </w:r>
                          <w:r w:rsidR="003C6B2F">
                            <w:rPr>
                              <w:rFonts w:ascii="Arial" w:hAnsi="Arial"/>
                              <w:sz w:val="16"/>
                              <w:szCs w:val="16"/>
                            </w:rPr>
                            <w:t>.</w:t>
                          </w:r>
                          <w:r w:rsidR="00D47FD3">
                            <w:rPr>
                              <w:rFonts w:ascii="Arial" w:hAnsi="Arial"/>
                              <w:sz w:val="16"/>
                              <w:szCs w:val="16"/>
                            </w:rPr>
                            <w:t xml:space="preserve"> 2024</w:t>
                          </w:r>
                          <w:r>
                            <w:rPr>
                              <w:rFonts w:ascii="Arial" w:hAnsi="Arial"/>
                              <w:sz w:val="16"/>
                              <w:szCs w:val="16"/>
                            </w:rPr>
                            <w:tab/>
                          </w:r>
                          <w:r w:rsidR="00B92C7A">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" fillcolor="#00204e" stroked="f">
              <v:path arrowok="t"/>
              <v:textbox inset=",7.2pt,,7.2pt">
                <w:txbxContent>
                  <w:p w14:paraId="1EA00C69" w14:textId="7345CCF0"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w:t>
                    </w:r>
                    <w:r w:rsidR="00D47FD3">
                      <w:rPr>
                        <w:rFonts w:ascii="Arial" w:hAnsi="Arial"/>
                        <w:sz w:val="16"/>
                        <w:szCs w:val="16"/>
                      </w:rPr>
                      <w:t xml:space="preserve">t, v. </w:t>
                    </w:r>
                    <w:r w:rsidR="0025299F">
                      <w:rPr>
                        <w:rFonts w:ascii="Arial" w:hAnsi="Arial"/>
                        <w:sz w:val="16"/>
                        <w:szCs w:val="16"/>
                      </w:rPr>
                      <w:t>Oct</w:t>
                    </w:r>
                    <w:r w:rsidR="003C6B2F">
                      <w:rPr>
                        <w:rFonts w:ascii="Arial" w:hAnsi="Arial"/>
                        <w:sz w:val="16"/>
                        <w:szCs w:val="16"/>
                      </w:rPr>
                      <w:t>.</w:t>
                    </w:r>
                    <w:r w:rsidR="00D47FD3">
                      <w:rPr>
                        <w:rFonts w:ascii="Arial" w:hAnsi="Arial"/>
                        <w:sz w:val="16"/>
                        <w:szCs w:val="16"/>
                      </w:rPr>
                      <w:t xml:space="preserve"> 2024</w:t>
                    </w:r>
                    <w:r>
                      <w:rPr>
                        <w:rFonts w:ascii="Arial" w:hAnsi="Arial"/>
                        <w:sz w:val="16"/>
                        <w:szCs w:val="16"/>
                      </w:rPr>
                      <w:tab/>
                    </w:r>
                    <w:r w:rsidR="00B92C7A">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9B395" w14:textId="77777777" w:rsidR="00737F42" w:rsidRDefault="00737F42" w:rsidP="00047CA2">
      <w:r>
        <w:separator/>
      </w:r>
    </w:p>
  </w:footnote>
  <w:footnote w:type="continuationSeparator" w:id="0">
    <w:p w14:paraId="6D14AAE3" w14:textId="77777777" w:rsidR="00737F42" w:rsidRDefault="00737F42"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3EEBC868" w:rsidR="001A0AC9" w:rsidRPr="00E670F8" w:rsidRDefault="006A3D5E" w:rsidP="001A0AC9">
                          <w:pPr>
                            <w:jc w:val="center"/>
                            <w:rPr>
                              <w:rFonts w:ascii="Arial" w:hAnsi="Arial"/>
                              <w:sz w:val="36"/>
                              <w:szCs w:val="36"/>
                            </w:rPr>
                          </w:pPr>
                          <w:r>
                            <w:rPr>
                              <w:rFonts w:ascii="Arial" w:hAnsi="Arial"/>
                              <w:sz w:val="36"/>
                              <w:szCs w:val="36"/>
                            </w:rPr>
                            <w:t xml:space="preserve">Relationship </w:t>
                          </w:r>
                          <w:r w:rsidR="001A0AC9" w:rsidRPr="00E670F8">
                            <w:rPr>
                              <w:rFonts w:ascii="Arial" w:hAnsi="Arial"/>
                              <w:sz w:val="36"/>
                              <w:szCs w:val="36"/>
                            </w:rPr>
                            <w:t>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" fillcolor="#00204e" stroked="f">
              <v:path arrowok="t"/>
              <v:textbox inset=",7.2pt,,7.2pt">
                <w:txbxContent>
                  <w:p w14:paraId="67844BED" w14:textId="3EEBC868" w:rsidR="001A0AC9" w:rsidRPr="00E670F8" w:rsidRDefault="006A3D5E" w:rsidP="001A0AC9">
                    <w:pPr>
                      <w:jc w:val="center"/>
                      <w:rPr>
                        <w:rFonts w:ascii="Arial" w:hAnsi="Arial"/>
                        <w:sz w:val="36"/>
                        <w:szCs w:val="36"/>
                      </w:rPr>
                    </w:pPr>
                    <w:r>
                      <w:rPr>
                        <w:rFonts w:ascii="Arial" w:hAnsi="Arial"/>
                        <w:sz w:val="36"/>
                        <w:szCs w:val="36"/>
                      </w:rPr>
                      <w:t xml:space="preserve">Relationship </w:t>
                    </w:r>
                    <w:r w:rsidR="001A0AC9" w:rsidRPr="00E670F8">
                      <w:rPr>
                        <w:rFonts w:ascii="Arial" w:hAnsi="Arial"/>
                        <w:sz w:val="36"/>
                        <w:szCs w:val="36"/>
                      </w:rPr>
                      <w:t>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450C9"/>
    <w:multiLevelType w:val="hybridMultilevel"/>
    <w:tmpl w:val="C548D212"/>
    <w:lvl w:ilvl="0" w:tplc="8A6CCCD6">
      <w:start w:val="1"/>
      <w:numFmt w:val="decimal"/>
      <w:lvlText w:val="%1."/>
      <w:lvlJc w:val="left"/>
      <w:pPr>
        <w:ind w:left="426" w:hanging="284"/>
      </w:pPr>
      <w:rPr>
        <w:rFonts w:ascii="Verdana" w:eastAsia="Verdana" w:hAnsi="Verdana" w:cs="Verdana" w:hint="default"/>
        <w:w w:val="99"/>
        <w:sz w:val="20"/>
        <w:szCs w:val="20"/>
      </w:rPr>
    </w:lvl>
    <w:lvl w:ilvl="1" w:tplc="B1C8DDF8">
      <w:numFmt w:val="bullet"/>
      <w:lvlText w:val="•"/>
      <w:lvlJc w:val="left"/>
      <w:pPr>
        <w:ind w:left="1487" w:hanging="284"/>
      </w:pPr>
    </w:lvl>
    <w:lvl w:ilvl="2" w:tplc="EC42355E">
      <w:numFmt w:val="bullet"/>
      <w:lvlText w:val="•"/>
      <w:lvlJc w:val="left"/>
      <w:pPr>
        <w:ind w:left="2554" w:hanging="284"/>
      </w:pPr>
    </w:lvl>
    <w:lvl w:ilvl="3" w:tplc="A266C646">
      <w:numFmt w:val="bullet"/>
      <w:lvlText w:val="•"/>
      <w:lvlJc w:val="left"/>
      <w:pPr>
        <w:ind w:left="3622" w:hanging="284"/>
      </w:pPr>
    </w:lvl>
    <w:lvl w:ilvl="4" w:tplc="1F426B1C">
      <w:numFmt w:val="bullet"/>
      <w:lvlText w:val="•"/>
      <w:lvlJc w:val="left"/>
      <w:pPr>
        <w:ind w:left="4689" w:hanging="284"/>
      </w:pPr>
    </w:lvl>
    <w:lvl w:ilvl="5" w:tplc="AF2E21DE">
      <w:numFmt w:val="bullet"/>
      <w:lvlText w:val="•"/>
      <w:lvlJc w:val="left"/>
      <w:pPr>
        <w:ind w:left="5757" w:hanging="284"/>
      </w:pPr>
    </w:lvl>
    <w:lvl w:ilvl="6" w:tplc="9F3658CE">
      <w:numFmt w:val="bullet"/>
      <w:lvlText w:val="•"/>
      <w:lvlJc w:val="left"/>
      <w:pPr>
        <w:ind w:left="6824" w:hanging="284"/>
      </w:pPr>
    </w:lvl>
    <w:lvl w:ilvl="7" w:tplc="58CCFB78">
      <w:numFmt w:val="bullet"/>
      <w:lvlText w:val="•"/>
      <w:lvlJc w:val="left"/>
      <w:pPr>
        <w:ind w:left="7891" w:hanging="284"/>
      </w:pPr>
    </w:lvl>
    <w:lvl w:ilvl="8" w:tplc="DC9AAB1C">
      <w:numFmt w:val="bullet"/>
      <w:lvlText w:val="•"/>
      <w:lvlJc w:val="left"/>
      <w:pPr>
        <w:ind w:left="8959" w:hanging="284"/>
      </w:pPr>
    </w:lvl>
  </w:abstractNum>
  <w:abstractNum w:abstractNumId="1" w15:restartNumberingAfterBreak="0">
    <w:nsid w:val="34A727F3"/>
    <w:multiLevelType w:val="hybridMultilevel"/>
    <w:tmpl w:val="7CDE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6F79E4"/>
    <w:multiLevelType w:val="multilevel"/>
    <w:tmpl w:val="7D6AAC64"/>
    <w:lvl w:ilvl="0">
      <w:start w:val="3"/>
      <w:numFmt w:val="decimal"/>
      <w:lvlText w:val="%1"/>
      <w:lvlJc w:val="left"/>
      <w:pPr>
        <w:ind w:left="839" w:hanging="720"/>
      </w:pPr>
    </w:lvl>
    <w:lvl w:ilvl="1">
      <w:start w:val="1"/>
      <w:numFmt w:val="decimal"/>
      <w:lvlText w:val="%1.%2"/>
      <w:lvlJc w:val="left"/>
      <w:pPr>
        <w:ind w:left="839" w:hanging="720"/>
      </w:pPr>
      <w:rPr>
        <w:rFonts w:ascii="Verdana" w:eastAsia="Verdana" w:hAnsi="Verdana" w:cs="Verdana" w:hint="default"/>
        <w:spacing w:val="-1"/>
        <w:w w:val="99"/>
        <w:sz w:val="20"/>
        <w:szCs w:val="20"/>
      </w:rPr>
    </w:lvl>
    <w:lvl w:ilvl="2">
      <w:start w:val="1"/>
      <w:numFmt w:val="lowerLetter"/>
      <w:lvlText w:val="%3)"/>
      <w:lvlJc w:val="left"/>
      <w:pPr>
        <w:ind w:left="1199" w:hanging="360"/>
      </w:pPr>
      <w:rPr>
        <w:rFonts w:ascii="Verdana" w:eastAsia="Verdana" w:hAnsi="Verdana" w:cs="Verdana" w:hint="default"/>
        <w:w w:val="99"/>
        <w:sz w:val="20"/>
        <w:szCs w:val="20"/>
      </w:rPr>
    </w:lvl>
    <w:lvl w:ilvl="3">
      <w:numFmt w:val="bullet"/>
      <w:lvlText w:val="•"/>
      <w:lvlJc w:val="left"/>
      <w:pPr>
        <w:ind w:left="3457" w:hanging="360"/>
      </w:pPr>
    </w:lvl>
    <w:lvl w:ilvl="4">
      <w:numFmt w:val="bullet"/>
      <w:lvlText w:val="•"/>
      <w:lvlJc w:val="left"/>
      <w:pPr>
        <w:ind w:left="4586" w:hanging="360"/>
      </w:pPr>
    </w:lvl>
    <w:lvl w:ilvl="5">
      <w:numFmt w:val="bullet"/>
      <w:lvlText w:val="•"/>
      <w:lvlJc w:val="left"/>
      <w:pPr>
        <w:ind w:left="5715" w:hanging="360"/>
      </w:pPr>
    </w:lvl>
    <w:lvl w:ilvl="6">
      <w:numFmt w:val="bullet"/>
      <w:lvlText w:val="•"/>
      <w:lvlJc w:val="left"/>
      <w:pPr>
        <w:ind w:left="6844" w:hanging="360"/>
      </w:pPr>
    </w:lvl>
    <w:lvl w:ilvl="7">
      <w:numFmt w:val="bullet"/>
      <w:lvlText w:val="•"/>
      <w:lvlJc w:val="left"/>
      <w:pPr>
        <w:ind w:left="7973" w:hanging="360"/>
      </w:pPr>
    </w:lvl>
    <w:lvl w:ilvl="8">
      <w:numFmt w:val="bullet"/>
      <w:lvlText w:val="•"/>
      <w:lvlJc w:val="left"/>
      <w:pPr>
        <w:ind w:left="9102" w:hanging="360"/>
      </w:pPr>
    </w:lvl>
  </w:abstractNum>
  <w:abstractNum w:abstractNumId="4"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5928">
    <w:abstractNumId w:val="4"/>
  </w:num>
  <w:num w:numId="2" w16cid:durableId="233321761">
    <w:abstractNumId w:val="5"/>
  </w:num>
  <w:num w:numId="3" w16cid:durableId="1099448859">
    <w:abstractNumId w:val="2"/>
  </w:num>
  <w:num w:numId="4" w16cid:durableId="1248660375">
    <w:abstractNumId w:val="0"/>
    <w:lvlOverride w:ilvl="0">
      <w:startOverride w:val="1"/>
    </w:lvlOverride>
    <w:lvlOverride w:ilvl="1"/>
    <w:lvlOverride w:ilvl="2"/>
    <w:lvlOverride w:ilvl="3"/>
    <w:lvlOverride w:ilvl="4"/>
    <w:lvlOverride w:ilvl="5"/>
    <w:lvlOverride w:ilvl="6"/>
    <w:lvlOverride w:ilvl="7"/>
    <w:lvlOverride w:ilvl="8"/>
  </w:num>
  <w:num w:numId="5" w16cid:durableId="1851992773">
    <w:abstractNumId w:val="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6" w16cid:durableId="1163277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47"/>
    <w:rsid w:val="0000677F"/>
    <w:rsid w:val="0004114D"/>
    <w:rsid w:val="0004234C"/>
    <w:rsid w:val="00047CA2"/>
    <w:rsid w:val="00175092"/>
    <w:rsid w:val="001977BE"/>
    <w:rsid w:val="001A0AC9"/>
    <w:rsid w:val="001A109C"/>
    <w:rsid w:val="001D0580"/>
    <w:rsid w:val="001F284C"/>
    <w:rsid w:val="00247C44"/>
    <w:rsid w:val="0025299F"/>
    <w:rsid w:val="002808D5"/>
    <w:rsid w:val="002B1535"/>
    <w:rsid w:val="003C6B2F"/>
    <w:rsid w:val="003D2047"/>
    <w:rsid w:val="004331F2"/>
    <w:rsid w:val="00477DAF"/>
    <w:rsid w:val="00480401"/>
    <w:rsid w:val="00525FB9"/>
    <w:rsid w:val="005B342C"/>
    <w:rsid w:val="005F227F"/>
    <w:rsid w:val="00645104"/>
    <w:rsid w:val="006A3D5E"/>
    <w:rsid w:val="006C4E9E"/>
    <w:rsid w:val="00737F42"/>
    <w:rsid w:val="00744B65"/>
    <w:rsid w:val="007829E9"/>
    <w:rsid w:val="007D6F54"/>
    <w:rsid w:val="00827C69"/>
    <w:rsid w:val="008D0534"/>
    <w:rsid w:val="008F2899"/>
    <w:rsid w:val="009600C8"/>
    <w:rsid w:val="00982E1C"/>
    <w:rsid w:val="00993382"/>
    <w:rsid w:val="009A70AA"/>
    <w:rsid w:val="009C0515"/>
    <w:rsid w:val="009F6533"/>
    <w:rsid w:val="00A23B39"/>
    <w:rsid w:val="00AA13F6"/>
    <w:rsid w:val="00AD6613"/>
    <w:rsid w:val="00AE30E9"/>
    <w:rsid w:val="00AE3EFF"/>
    <w:rsid w:val="00AF6DA6"/>
    <w:rsid w:val="00B57EB2"/>
    <w:rsid w:val="00B7798F"/>
    <w:rsid w:val="00B92C7A"/>
    <w:rsid w:val="00BB27D5"/>
    <w:rsid w:val="00BB2895"/>
    <w:rsid w:val="00BC4203"/>
    <w:rsid w:val="00BD5A61"/>
    <w:rsid w:val="00BD73C6"/>
    <w:rsid w:val="00C546AF"/>
    <w:rsid w:val="00D4171A"/>
    <w:rsid w:val="00D47FD3"/>
    <w:rsid w:val="00DA2274"/>
    <w:rsid w:val="00DB4B3B"/>
    <w:rsid w:val="00DC4CC3"/>
    <w:rsid w:val="00DC7647"/>
    <w:rsid w:val="00DD6071"/>
    <w:rsid w:val="00DE78F0"/>
    <w:rsid w:val="00DF175E"/>
    <w:rsid w:val="00E84B00"/>
    <w:rsid w:val="00E85510"/>
    <w:rsid w:val="00ED35B7"/>
    <w:rsid w:val="00ED7CD7"/>
    <w:rsid w:val="00F80DD8"/>
    <w:rsid w:val="00FA3D1A"/>
    <w:rsid w:val="00FB15E6"/>
    <w:rsid w:val="00FF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954F72" w:themeColor="followedHyperlink"/>
      <w:u w:val="single"/>
    </w:rPr>
  </w:style>
  <w:style w:type="paragraph" w:styleId="Revision">
    <w:name w:val="Revision"/>
    <w:hidden/>
    <w:uiPriority w:val="99"/>
    <w:semiHidden/>
    <w:rsid w:val="006A3D5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A3D5E"/>
    <w:rPr>
      <w:color w:val="605E5C"/>
      <w:shd w:val="clear" w:color="auto" w:fill="E1DFDD"/>
    </w:rPr>
  </w:style>
  <w:style w:type="paragraph" w:styleId="BodyText">
    <w:name w:val="Body Text"/>
    <w:basedOn w:val="Normal"/>
    <w:link w:val="BodyTextChar"/>
    <w:uiPriority w:val="99"/>
    <w:semiHidden/>
    <w:unhideWhenUsed/>
    <w:rsid w:val="003C6B2F"/>
    <w:pPr>
      <w:spacing w:after="120"/>
    </w:pPr>
  </w:style>
  <w:style w:type="character" w:customStyle="1" w:styleId="BodyTextChar">
    <w:name w:val="Body Text Char"/>
    <w:basedOn w:val="DefaultParagraphFont"/>
    <w:link w:val="BodyText"/>
    <w:uiPriority w:val="99"/>
    <w:semiHidden/>
    <w:rsid w:val="003C6B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9895">
      <w:bodyDiv w:val="1"/>
      <w:marLeft w:val="0"/>
      <w:marRight w:val="0"/>
      <w:marTop w:val="0"/>
      <w:marBottom w:val="0"/>
      <w:divBdr>
        <w:top w:val="none" w:sz="0" w:space="0" w:color="auto"/>
        <w:left w:val="none" w:sz="0" w:space="0" w:color="auto"/>
        <w:bottom w:val="none" w:sz="0" w:space="0" w:color="auto"/>
        <w:right w:val="none" w:sz="0" w:space="0" w:color="auto"/>
      </w:divBdr>
    </w:div>
    <w:div w:id="219631412">
      <w:bodyDiv w:val="1"/>
      <w:marLeft w:val="0"/>
      <w:marRight w:val="0"/>
      <w:marTop w:val="0"/>
      <w:marBottom w:val="0"/>
      <w:divBdr>
        <w:top w:val="none" w:sz="0" w:space="0" w:color="auto"/>
        <w:left w:val="none" w:sz="0" w:space="0" w:color="auto"/>
        <w:bottom w:val="none" w:sz="0" w:space="0" w:color="auto"/>
        <w:right w:val="none" w:sz="0" w:space="0" w:color="auto"/>
      </w:divBdr>
    </w:div>
    <w:div w:id="260262356">
      <w:bodyDiv w:val="1"/>
      <w:marLeft w:val="0"/>
      <w:marRight w:val="0"/>
      <w:marTop w:val="0"/>
      <w:marBottom w:val="0"/>
      <w:divBdr>
        <w:top w:val="none" w:sz="0" w:space="0" w:color="auto"/>
        <w:left w:val="none" w:sz="0" w:space="0" w:color="auto"/>
        <w:bottom w:val="none" w:sz="0" w:space="0" w:color="auto"/>
        <w:right w:val="none" w:sz="0" w:space="0" w:color="auto"/>
      </w:divBdr>
    </w:div>
    <w:div w:id="490949436">
      <w:bodyDiv w:val="1"/>
      <w:marLeft w:val="0"/>
      <w:marRight w:val="0"/>
      <w:marTop w:val="0"/>
      <w:marBottom w:val="0"/>
      <w:divBdr>
        <w:top w:val="none" w:sz="0" w:space="0" w:color="auto"/>
        <w:left w:val="none" w:sz="0" w:space="0" w:color="auto"/>
        <w:bottom w:val="none" w:sz="0" w:space="0" w:color="auto"/>
        <w:right w:val="none" w:sz="0" w:space="0" w:color="auto"/>
      </w:divBdr>
    </w:div>
    <w:div w:id="1113667373">
      <w:bodyDiv w:val="1"/>
      <w:marLeft w:val="0"/>
      <w:marRight w:val="0"/>
      <w:marTop w:val="0"/>
      <w:marBottom w:val="0"/>
      <w:divBdr>
        <w:top w:val="none" w:sz="0" w:space="0" w:color="auto"/>
        <w:left w:val="none" w:sz="0" w:space="0" w:color="auto"/>
        <w:bottom w:val="none" w:sz="0" w:space="0" w:color="auto"/>
        <w:right w:val="none" w:sz="0" w:space="0" w:color="auto"/>
      </w:divBdr>
    </w:div>
    <w:div w:id="1138454225">
      <w:bodyDiv w:val="1"/>
      <w:marLeft w:val="0"/>
      <w:marRight w:val="0"/>
      <w:marTop w:val="0"/>
      <w:marBottom w:val="0"/>
      <w:divBdr>
        <w:top w:val="none" w:sz="0" w:space="0" w:color="auto"/>
        <w:left w:val="none" w:sz="0" w:space="0" w:color="auto"/>
        <w:bottom w:val="none" w:sz="0" w:space="0" w:color="auto"/>
        <w:right w:val="none" w:sz="0" w:space="0" w:color="auto"/>
      </w:divBdr>
    </w:div>
    <w:div w:id="1531066865">
      <w:bodyDiv w:val="1"/>
      <w:marLeft w:val="0"/>
      <w:marRight w:val="0"/>
      <w:marTop w:val="0"/>
      <w:marBottom w:val="0"/>
      <w:divBdr>
        <w:top w:val="none" w:sz="0" w:space="0" w:color="auto"/>
        <w:left w:val="none" w:sz="0" w:space="0" w:color="auto"/>
        <w:bottom w:val="none" w:sz="0" w:space="0" w:color="auto"/>
        <w:right w:val="none" w:sz="0" w:space="0" w:color="auto"/>
      </w:divBdr>
    </w:div>
    <w:div w:id="16679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yalcollege.ca/en/standards-and-accreditation/cpd-accreditation/standard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yalcollege.ca/en/standards-and-accreditation/cpd-accreditation/standards.html" TargetMode="External"/><Relationship Id="rId4" Type="http://schemas.openxmlformats.org/officeDocument/2006/relationships/settings" Target="settings.xml"/><Relationship Id="rId9" Type="http://schemas.openxmlformats.org/officeDocument/2006/relationships/hyperlink" Target="https://www.royalcollege.ca/en/standards-and-accreditation/cpd-accreditation/standards.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7C5CC5" w:rsidP="007C5CC5">
          <w:pPr>
            <w:pStyle w:val="93749B895CEC4AB2B72CC8C8B0FD94F6"/>
          </w:pPr>
          <w:r w:rsidRPr="00CF693A">
            <w:rPr>
              <w:rStyle w:val="PlaceholderText"/>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7C5CC5" w:rsidP="007C5CC5">
          <w:pPr>
            <w:pStyle w:val="5244042B57D24F49B528197914988592"/>
          </w:pPr>
          <w:r w:rsidRPr="00CF693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1757D"/>
    <w:rsid w:val="00284F83"/>
    <w:rsid w:val="005F12B4"/>
    <w:rsid w:val="00645104"/>
    <w:rsid w:val="007C5CC5"/>
    <w:rsid w:val="008051FF"/>
    <w:rsid w:val="008B756D"/>
    <w:rsid w:val="008C2429"/>
    <w:rsid w:val="00A23B39"/>
    <w:rsid w:val="00B11753"/>
    <w:rsid w:val="00C546AF"/>
    <w:rsid w:val="00CE12CF"/>
    <w:rsid w:val="00D6716D"/>
    <w:rsid w:val="00DA4CF5"/>
    <w:rsid w:val="00DC4CC3"/>
    <w:rsid w:val="00E01317"/>
    <w:rsid w:val="00EC6594"/>
    <w:rsid w:val="00F17097"/>
    <w:rsid w:val="00F9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C5"/>
    <w:rPr>
      <w:color w:val="808080"/>
    </w:rPr>
  </w:style>
  <w:style w:type="paragraph" w:customStyle="1" w:styleId="93749B895CEC4AB2B72CC8C8B0FD94F6">
    <w:name w:val="93749B895CEC4AB2B72CC8C8B0FD94F6"/>
    <w:rsid w:val="007C5CC5"/>
  </w:style>
  <w:style w:type="paragraph" w:customStyle="1" w:styleId="5244042B57D24F49B528197914988592">
    <w:name w:val="5244042B57D24F49B528197914988592"/>
    <w:rsid w:val="007C5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D1E7-7D93-4943-9B53-7B462784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PostMD</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Morag Paton</cp:lastModifiedBy>
  <cp:revision>2</cp:revision>
  <cp:lastPrinted>2018-09-27T14:26:00Z</cp:lastPrinted>
  <dcterms:created xsi:type="dcterms:W3CDTF">2024-10-01T19:14:00Z</dcterms:created>
  <dcterms:modified xsi:type="dcterms:W3CDTF">2024-10-01T19:14:00Z</dcterms:modified>
</cp:coreProperties>
</file>